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06B1" w14:textId="77777777" w:rsidR="003E0A56" w:rsidRDefault="003E0A56" w:rsidP="003E0A56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6FBA5603" wp14:editId="5A8293C5">
            <wp:extent cx="6479540" cy="611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Y="182"/>
        <w:tblW w:w="8660" w:type="dxa"/>
        <w:tblLook w:val="04A0" w:firstRow="1" w:lastRow="0" w:firstColumn="1" w:lastColumn="0" w:noHBand="0" w:noVBand="1"/>
      </w:tblPr>
      <w:tblGrid>
        <w:gridCol w:w="3953"/>
        <w:gridCol w:w="1589"/>
        <w:gridCol w:w="1322"/>
        <w:gridCol w:w="1796"/>
      </w:tblGrid>
      <w:tr w:rsidR="003E0A56" w14:paraId="1E705E3A" w14:textId="77777777" w:rsidTr="003E0A56">
        <w:trPr>
          <w:trHeight w:val="248"/>
        </w:trPr>
        <w:tc>
          <w:tcPr>
            <w:tcW w:w="3971" w:type="dxa"/>
            <w:vMerge w:val="restart"/>
          </w:tcPr>
          <w:p w14:paraId="7F5986A5" w14:textId="77777777" w:rsidR="003E0A56" w:rsidRDefault="003E0A56" w:rsidP="00721D03">
            <w:pPr>
              <w:jc w:val="center"/>
            </w:pPr>
            <w:r>
              <w:t>Функционал</w:t>
            </w:r>
          </w:p>
        </w:tc>
        <w:tc>
          <w:tcPr>
            <w:tcW w:w="4689" w:type="dxa"/>
            <w:gridSpan w:val="3"/>
            <w:shd w:val="clear" w:color="auto" w:fill="A6A6A6" w:themeFill="background1" w:themeFillShade="A6"/>
          </w:tcPr>
          <w:p w14:paraId="288F59AF" w14:textId="77777777" w:rsidR="003E0A56" w:rsidRPr="00FD63FA" w:rsidRDefault="003E0A56" w:rsidP="00721D03">
            <w:pPr>
              <w:jc w:val="center"/>
            </w:pPr>
            <w:r w:rsidRPr="00FD63FA">
              <w:t>Редакция</w:t>
            </w:r>
          </w:p>
        </w:tc>
      </w:tr>
      <w:tr w:rsidR="003E0A56" w14:paraId="03D2EBDE" w14:textId="77777777" w:rsidTr="003E0A56">
        <w:trPr>
          <w:trHeight w:val="449"/>
        </w:trPr>
        <w:tc>
          <w:tcPr>
            <w:tcW w:w="3971" w:type="dxa"/>
            <w:vMerge/>
          </w:tcPr>
          <w:p w14:paraId="57DB8DC4" w14:textId="77777777" w:rsidR="003E0A56" w:rsidRDefault="003E0A56" w:rsidP="00721D03">
            <w:pPr>
              <w:jc w:val="both"/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CDA88F9" w14:textId="77777777" w:rsidR="003E0A56" w:rsidRPr="00FD63FA" w:rsidRDefault="003E0A56" w:rsidP="00721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06C57A19" w14:textId="77777777" w:rsidR="003E0A56" w:rsidRPr="00FD63FA" w:rsidRDefault="003E0A56" w:rsidP="00721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Домашняя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0E9C90D" w14:textId="77777777" w:rsidR="003E0A56" w:rsidRPr="00FD63FA" w:rsidRDefault="003E0A56" w:rsidP="00721D03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</w:tr>
      <w:tr w:rsidR="003E0A56" w14:paraId="7D837379" w14:textId="77777777" w:rsidTr="003E0A56">
        <w:trPr>
          <w:trHeight w:val="248"/>
        </w:trPr>
        <w:tc>
          <w:tcPr>
            <w:tcW w:w="3971" w:type="dxa"/>
          </w:tcPr>
          <w:p w14:paraId="4DAF4597" w14:textId="77777777" w:rsidR="003E0A56" w:rsidRPr="00870B5D" w:rsidRDefault="003E0A56" w:rsidP="00721D03">
            <w:pPr>
              <w:jc w:val="both"/>
            </w:pPr>
            <w:r>
              <w:t>Количество рабочих мест</w:t>
            </w:r>
          </w:p>
        </w:tc>
        <w:tc>
          <w:tcPr>
            <w:tcW w:w="1564" w:type="dxa"/>
          </w:tcPr>
          <w:p w14:paraId="580D968F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3" w:type="dxa"/>
          </w:tcPr>
          <w:p w14:paraId="1C55CA96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14:paraId="22499FC8" w14:textId="77777777" w:rsidR="003E0A56" w:rsidRPr="007A19BC" w:rsidRDefault="003E0A56" w:rsidP="00721D03">
            <w:pPr>
              <w:jc w:val="center"/>
            </w:pPr>
            <w:r>
              <w:t>1</w:t>
            </w:r>
          </w:p>
        </w:tc>
      </w:tr>
      <w:tr w:rsidR="003E0A56" w14:paraId="27F3B7CC" w14:textId="77777777" w:rsidTr="003E0A56">
        <w:trPr>
          <w:trHeight w:val="248"/>
        </w:trPr>
        <w:tc>
          <w:tcPr>
            <w:tcW w:w="3971" w:type="dxa"/>
          </w:tcPr>
          <w:p w14:paraId="36F1F586" w14:textId="77777777" w:rsidR="003E0A56" w:rsidRDefault="003E0A56" w:rsidP="00721D03">
            <w:pPr>
              <w:jc w:val="both"/>
            </w:pPr>
            <w:r>
              <w:t>Сетевая версия</w:t>
            </w:r>
          </w:p>
        </w:tc>
        <w:tc>
          <w:tcPr>
            <w:tcW w:w="1564" w:type="dxa"/>
          </w:tcPr>
          <w:p w14:paraId="7B64E639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68E12306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20098302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</w:tr>
      <w:tr w:rsidR="003E0A56" w14:paraId="3C04D073" w14:textId="77777777" w:rsidTr="003E0A56">
        <w:trPr>
          <w:trHeight w:val="248"/>
        </w:trPr>
        <w:tc>
          <w:tcPr>
            <w:tcW w:w="3971" w:type="dxa"/>
          </w:tcPr>
          <w:p w14:paraId="4BDEDF4E" w14:textId="77777777" w:rsidR="003E0A56" w:rsidRDefault="003E0A56" w:rsidP="00721D03">
            <w:pPr>
              <w:jc w:val="both"/>
            </w:pPr>
            <w:r>
              <w:t xml:space="preserve">Количество контрагентов в базе </w:t>
            </w:r>
          </w:p>
        </w:tc>
        <w:tc>
          <w:tcPr>
            <w:tcW w:w="1564" w:type="dxa"/>
          </w:tcPr>
          <w:p w14:paraId="40299724" w14:textId="77777777" w:rsidR="003E0A56" w:rsidRPr="00870B5D" w:rsidRDefault="003E0A56" w:rsidP="00721D03">
            <w:pPr>
              <w:jc w:val="center"/>
            </w:pPr>
            <w:r w:rsidRPr="00870B5D">
              <w:t>Без ограничений</w:t>
            </w:r>
          </w:p>
        </w:tc>
        <w:tc>
          <w:tcPr>
            <w:tcW w:w="1323" w:type="dxa"/>
          </w:tcPr>
          <w:p w14:paraId="169817D2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500</w:t>
            </w:r>
          </w:p>
        </w:tc>
        <w:tc>
          <w:tcPr>
            <w:tcW w:w="1800" w:type="dxa"/>
          </w:tcPr>
          <w:p w14:paraId="63D6A1AA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  <w:tr w:rsidR="003E0A56" w14:paraId="471B36E1" w14:textId="77777777" w:rsidTr="003E0A56">
        <w:trPr>
          <w:trHeight w:val="436"/>
        </w:trPr>
        <w:tc>
          <w:tcPr>
            <w:tcW w:w="3971" w:type="dxa"/>
          </w:tcPr>
          <w:p w14:paraId="1FBD8F84" w14:textId="77777777" w:rsidR="003E0A56" w:rsidRPr="00196E97" w:rsidRDefault="003E0A56" w:rsidP="00721D03">
            <w:pPr>
              <w:jc w:val="both"/>
            </w:pPr>
            <w:r w:rsidRPr="00196E97">
              <w:t>Печать конвертов</w:t>
            </w:r>
          </w:p>
        </w:tc>
        <w:tc>
          <w:tcPr>
            <w:tcW w:w="1564" w:type="dxa"/>
            <w:vAlign w:val="center"/>
          </w:tcPr>
          <w:p w14:paraId="46377639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58BF362F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  <w:r>
              <w:rPr>
                <w:rFonts w:cstheme="minorHAnsi"/>
                <w:b/>
              </w:rPr>
              <w:t xml:space="preserve"> </w:t>
            </w:r>
            <w:r w:rsidRPr="00196E97">
              <w:rPr>
                <w:rFonts w:cstheme="minorHAnsi"/>
                <w:sz w:val="16"/>
                <w:szCs w:val="16"/>
              </w:rPr>
              <w:t>реклама на конвертах</w:t>
            </w:r>
          </w:p>
        </w:tc>
        <w:tc>
          <w:tcPr>
            <w:tcW w:w="1800" w:type="dxa"/>
          </w:tcPr>
          <w:p w14:paraId="3A8E7BDF" w14:textId="77777777" w:rsidR="003E0A56" w:rsidRDefault="003E0A56" w:rsidP="00721D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19BC">
              <w:rPr>
                <w:rFonts w:cstheme="minorHAnsi"/>
                <w:b/>
              </w:rPr>
              <w:t>Ѵ</w:t>
            </w:r>
            <w:r>
              <w:rPr>
                <w:rFonts w:cstheme="minorHAnsi"/>
                <w:sz w:val="16"/>
                <w:szCs w:val="16"/>
              </w:rPr>
              <w:t xml:space="preserve"> реклама на конвертах, </w:t>
            </w:r>
          </w:p>
          <w:p w14:paraId="0732E8D7" w14:textId="77777777" w:rsidR="003E0A56" w:rsidRPr="00196E97" w:rsidRDefault="003E0A56" w:rsidP="00721D03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пауза перед печатью</w:t>
            </w:r>
          </w:p>
        </w:tc>
      </w:tr>
      <w:tr w:rsidR="003E0A56" w14:paraId="6F8C0BB8" w14:textId="77777777" w:rsidTr="003E0A56">
        <w:trPr>
          <w:trHeight w:val="259"/>
        </w:trPr>
        <w:tc>
          <w:tcPr>
            <w:tcW w:w="3971" w:type="dxa"/>
          </w:tcPr>
          <w:p w14:paraId="7A15271B" w14:textId="77777777" w:rsidR="003E0A56" w:rsidRDefault="003E0A56" w:rsidP="00721D03">
            <w:pPr>
              <w:jc w:val="both"/>
            </w:pPr>
            <w:r>
              <w:t xml:space="preserve">Печать логотипа на конвертах </w:t>
            </w:r>
          </w:p>
        </w:tc>
        <w:tc>
          <w:tcPr>
            <w:tcW w:w="1564" w:type="dxa"/>
          </w:tcPr>
          <w:p w14:paraId="188A410E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0AEE6E83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800" w:type="dxa"/>
          </w:tcPr>
          <w:p w14:paraId="78124272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</w:tr>
      <w:tr w:rsidR="003E0A56" w14:paraId="0E0A02CB" w14:textId="77777777" w:rsidTr="003E0A56">
        <w:trPr>
          <w:trHeight w:val="248"/>
        </w:trPr>
        <w:tc>
          <w:tcPr>
            <w:tcW w:w="3971" w:type="dxa"/>
          </w:tcPr>
          <w:p w14:paraId="6AAA78DE" w14:textId="77777777" w:rsidR="003E0A56" w:rsidRDefault="003E0A56" w:rsidP="00721D03">
            <w:pPr>
              <w:jc w:val="both"/>
            </w:pPr>
            <w:r>
              <w:t xml:space="preserve">Печать уведомлений, описи вложений </w:t>
            </w:r>
          </w:p>
        </w:tc>
        <w:tc>
          <w:tcPr>
            <w:tcW w:w="1564" w:type="dxa"/>
          </w:tcPr>
          <w:p w14:paraId="28EBD390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7A1FF8E6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800" w:type="dxa"/>
          </w:tcPr>
          <w:p w14:paraId="379C9B99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  <w:r>
              <w:rPr>
                <w:rFonts w:cstheme="minorHAnsi"/>
                <w:b/>
              </w:rPr>
              <w:t xml:space="preserve"> </w:t>
            </w:r>
            <w:r w:rsidRPr="00416410">
              <w:rPr>
                <w:rFonts w:cstheme="minorHAnsi"/>
                <w:sz w:val="16"/>
                <w:szCs w:val="16"/>
              </w:rPr>
              <w:t>пауза перед печатью</w:t>
            </w:r>
          </w:p>
        </w:tc>
      </w:tr>
      <w:tr w:rsidR="003E0A56" w14:paraId="55E98D80" w14:textId="77777777" w:rsidTr="003E0A56">
        <w:trPr>
          <w:trHeight w:val="248"/>
        </w:trPr>
        <w:tc>
          <w:tcPr>
            <w:tcW w:w="3971" w:type="dxa"/>
          </w:tcPr>
          <w:p w14:paraId="3119E0CA" w14:textId="77777777" w:rsidR="003E0A56" w:rsidRDefault="003E0A56" w:rsidP="00721D03">
            <w:pPr>
              <w:jc w:val="both"/>
            </w:pPr>
            <w:r>
              <w:t>Печать реестра исходящих писем</w:t>
            </w:r>
          </w:p>
        </w:tc>
        <w:tc>
          <w:tcPr>
            <w:tcW w:w="1564" w:type="dxa"/>
          </w:tcPr>
          <w:p w14:paraId="48D18451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28CDF696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800" w:type="dxa"/>
          </w:tcPr>
          <w:p w14:paraId="0079A632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  <w:r>
              <w:rPr>
                <w:rFonts w:cstheme="minorHAnsi"/>
                <w:b/>
              </w:rPr>
              <w:t xml:space="preserve"> </w:t>
            </w:r>
            <w:r w:rsidRPr="00416410">
              <w:rPr>
                <w:rFonts w:cstheme="minorHAnsi"/>
                <w:sz w:val="16"/>
                <w:szCs w:val="16"/>
              </w:rPr>
              <w:t>пауза перед печатью</w:t>
            </w:r>
            <w:r w:rsidRPr="007A19BC">
              <w:rPr>
                <w:rFonts w:cstheme="minorHAnsi"/>
                <w:b/>
              </w:rPr>
              <w:t xml:space="preserve"> </w:t>
            </w:r>
          </w:p>
        </w:tc>
      </w:tr>
      <w:tr w:rsidR="003E0A56" w14:paraId="7E84426F" w14:textId="77777777" w:rsidTr="003E0A56">
        <w:trPr>
          <w:trHeight w:val="248"/>
        </w:trPr>
        <w:tc>
          <w:tcPr>
            <w:tcW w:w="3971" w:type="dxa"/>
          </w:tcPr>
          <w:p w14:paraId="7BE65053" w14:textId="77777777" w:rsidR="003E0A56" w:rsidRDefault="003E0A56" w:rsidP="00721D03">
            <w:pPr>
              <w:jc w:val="both"/>
            </w:pPr>
            <w:r>
              <w:t>Регистрация входящих/исходящих</w:t>
            </w:r>
          </w:p>
        </w:tc>
        <w:tc>
          <w:tcPr>
            <w:tcW w:w="1564" w:type="dxa"/>
          </w:tcPr>
          <w:p w14:paraId="4DA469E0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377E9B9B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800" w:type="dxa"/>
          </w:tcPr>
          <w:p w14:paraId="0F244C00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</w:tr>
      <w:tr w:rsidR="003E0A56" w14:paraId="71A1A73A" w14:textId="77777777" w:rsidTr="003E0A56">
        <w:trPr>
          <w:trHeight w:val="744"/>
        </w:trPr>
        <w:tc>
          <w:tcPr>
            <w:tcW w:w="3971" w:type="dxa"/>
          </w:tcPr>
          <w:p w14:paraId="32F5A37F" w14:textId="77777777" w:rsidR="003E0A56" w:rsidRDefault="003E0A56" w:rsidP="00721D03">
            <w:pPr>
              <w:jc w:val="both"/>
            </w:pPr>
            <w:r>
              <w:t>Интеграция с Почтой России</w:t>
            </w:r>
          </w:p>
        </w:tc>
        <w:tc>
          <w:tcPr>
            <w:tcW w:w="1564" w:type="dxa"/>
          </w:tcPr>
          <w:p w14:paraId="148E0CB1" w14:textId="77777777" w:rsidR="003E0A56" w:rsidRPr="00CF0164" w:rsidRDefault="003E0A56" w:rsidP="00721D03">
            <w:pPr>
              <w:jc w:val="center"/>
              <w:rPr>
                <w:rFonts w:cstheme="minorHAnsi"/>
              </w:rPr>
            </w:pPr>
            <w:r w:rsidRPr="00CF0164">
              <w:rPr>
                <w:rFonts w:cstheme="minorHAnsi"/>
                <w:sz w:val="20"/>
              </w:rPr>
              <w:t>Автоматическая регистрация отправлений</w:t>
            </w:r>
            <w:r>
              <w:rPr>
                <w:rFonts w:cstheme="minorHAnsi"/>
                <w:sz w:val="20"/>
              </w:rPr>
              <w:t>*</w:t>
            </w:r>
          </w:p>
        </w:tc>
        <w:tc>
          <w:tcPr>
            <w:tcW w:w="1323" w:type="dxa"/>
          </w:tcPr>
          <w:p w14:paraId="288995B4" w14:textId="77777777" w:rsidR="003E0A56" w:rsidRPr="00CF0164" w:rsidRDefault="003E0A56" w:rsidP="00721D03">
            <w:pPr>
              <w:jc w:val="center"/>
            </w:pPr>
            <w:r w:rsidRPr="00CF0164">
              <w:rPr>
                <w:sz w:val="16"/>
              </w:rPr>
              <w:t>Формирование реестра для загрузки на сайт Почты России</w:t>
            </w:r>
          </w:p>
        </w:tc>
        <w:tc>
          <w:tcPr>
            <w:tcW w:w="1800" w:type="dxa"/>
          </w:tcPr>
          <w:p w14:paraId="4140E518" w14:textId="77777777" w:rsidR="003E0A56" w:rsidRPr="007A19BC" w:rsidRDefault="003E0A56" w:rsidP="00721D03">
            <w:pPr>
              <w:jc w:val="center"/>
              <w:rPr>
                <w:rFonts w:cstheme="minorHAnsi"/>
                <w:b/>
              </w:rPr>
            </w:pPr>
            <w:r w:rsidRPr="00CF0164">
              <w:rPr>
                <w:sz w:val="16"/>
              </w:rPr>
              <w:t>Формирование реестра для загрузки на сайт Почты России</w:t>
            </w:r>
          </w:p>
        </w:tc>
      </w:tr>
      <w:tr w:rsidR="003E0A56" w14:paraId="1D2E8316" w14:textId="77777777" w:rsidTr="003E0A56">
        <w:trPr>
          <w:trHeight w:val="248"/>
        </w:trPr>
        <w:tc>
          <w:tcPr>
            <w:tcW w:w="3971" w:type="dxa"/>
          </w:tcPr>
          <w:p w14:paraId="61995048" w14:textId="77777777" w:rsidR="003E0A56" w:rsidRDefault="003E0A56" w:rsidP="00721D03">
            <w:pPr>
              <w:jc w:val="both"/>
            </w:pPr>
            <w:r>
              <w:t>Настройка нумерации входящих/исходящих</w:t>
            </w:r>
          </w:p>
        </w:tc>
        <w:tc>
          <w:tcPr>
            <w:tcW w:w="1564" w:type="dxa"/>
          </w:tcPr>
          <w:p w14:paraId="51A9CFDE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7A985F32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4289026A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</w:tr>
      <w:tr w:rsidR="003E0A56" w14:paraId="1DAF4F7F" w14:textId="77777777" w:rsidTr="003E0A56">
        <w:trPr>
          <w:trHeight w:val="484"/>
        </w:trPr>
        <w:tc>
          <w:tcPr>
            <w:tcW w:w="3971" w:type="dxa"/>
          </w:tcPr>
          <w:p w14:paraId="1C67B005" w14:textId="77777777" w:rsidR="003E0A56" w:rsidRPr="00874B31" w:rsidRDefault="003E0A56" w:rsidP="00721D03">
            <w:r>
              <w:t xml:space="preserve">Экспорт/импорт контрагентов </w:t>
            </w:r>
            <w:r w:rsidRPr="00027C6B">
              <w:rPr>
                <w:sz w:val="20"/>
                <w:szCs w:val="20"/>
              </w:rPr>
              <w:t xml:space="preserve">(из файлов </w:t>
            </w:r>
            <w:r w:rsidRPr="00027C6B">
              <w:rPr>
                <w:sz w:val="20"/>
                <w:szCs w:val="20"/>
                <w:lang w:val="en-US"/>
              </w:rPr>
              <w:t>XML</w:t>
            </w:r>
            <w:r w:rsidRPr="00027C6B">
              <w:rPr>
                <w:sz w:val="20"/>
                <w:szCs w:val="20"/>
              </w:rPr>
              <w:t>,</w:t>
            </w:r>
            <w:r w:rsidRPr="00027C6B">
              <w:rPr>
                <w:sz w:val="20"/>
                <w:szCs w:val="20"/>
                <w:lang w:val="en-US"/>
              </w:rPr>
              <w:t>CSV</w:t>
            </w:r>
            <w:r w:rsidRPr="00027C6B">
              <w:rPr>
                <w:sz w:val="20"/>
                <w:szCs w:val="20"/>
              </w:rPr>
              <w:t>,1С)</w:t>
            </w:r>
          </w:p>
        </w:tc>
        <w:tc>
          <w:tcPr>
            <w:tcW w:w="1564" w:type="dxa"/>
          </w:tcPr>
          <w:p w14:paraId="50D87F2A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1C9355D0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800" w:type="dxa"/>
          </w:tcPr>
          <w:p w14:paraId="5B4FC116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</w:tr>
      <w:tr w:rsidR="003E0A56" w14:paraId="5AF96B62" w14:textId="77777777" w:rsidTr="003E0A56">
        <w:trPr>
          <w:trHeight w:val="496"/>
        </w:trPr>
        <w:tc>
          <w:tcPr>
            <w:tcW w:w="3971" w:type="dxa"/>
          </w:tcPr>
          <w:p w14:paraId="69898131" w14:textId="77777777" w:rsidR="003E0A56" w:rsidRDefault="003E0A56" w:rsidP="00721D03">
            <w:r>
              <w:t>Создание пользовательских конвертов (</w:t>
            </w:r>
            <w:r w:rsidRPr="00027C6B">
              <w:rPr>
                <w:sz w:val="18"/>
                <w:szCs w:val="18"/>
              </w:rPr>
              <w:t>произвольное оформление конверта)</w:t>
            </w:r>
          </w:p>
        </w:tc>
        <w:tc>
          <w:tcPr>
            <w:tcW w:w="1564" w:type="dxa"/>
          </w:tcPr>
          <w:p w14:paraId="5B2E2EA2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15BFE408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</w:tcPr>
          <w:p w14:paraId="7D9BBEF3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3E0A56" w14:paraId="3EF75C7A" w14:textId="77777777" w:rsidTr="003E0A56">
        <w:trPr>
          <w:trHeight w:val="248"/>
        </w:trPr>
        <w:tc>
          <w:tcPr>
            <w:tcW w:w="3971" w:type="dxa"/>
          </w:tcPr>
          <w:p w14:paraId="2D99793A" w14:textId="77777777" w:rsidR="003E0A56" w:rsidRDefault="003E0A56" w:rsidP="00721D03">
            <w:pPr>
              <w:jc w:val="both"/>
            </w:pPr>
            <w:r>
              <w:t xml:space="preserve">Создание пользовательских уведомлений </w:t>
            </w:r>
          </w:p>
        </w:tc>
        <w:tc>
          <w:tcPr>
            <w:tcW w:w="1564" w:type="dxa"/>
          </w:tcPr>
          <w:p w14:paraId="73CC6BC0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044EA21C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00" w:type="dxa"/>
          </w:tcPr>
          <w:p w14:paraId="57ADBB4D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0A56" w14:paraId="5E0C167F" w14:textId="77777777" w:rsidTr="003E0A56">
        <w:trPr>
          <w:trHeight w:val="259"/>
        </w:trPr>
        <w:tc>
          <w:tcPr>
            <w:tcW w:w="3971" w:type="dxa"/>
          </w:tcPr>
          <w:p w14:paraId="32A3968D" w14:textId="77777777" w:rsidR="003E0A56" w:rsidRDefault="003E0A56" w:rsidP="00721D03">
            <w:r>
              <w:t>Создание пользовательских реестров</w:t>
            </w:r>
          </w:p>
        </w:tc>
        <w:tc>
          <w:tcPr>
            <w:tcW w:w="1564" w:type="dxa"/>
          </w:tcPr>
          <w:p w14:paraId="48D37E15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7498C3D1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14:paraId="239D211D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0A56" w14:paraId="100F8C05" w14:textId="77777777" w:rsidTr="003E0A56">
        <w:trPr>
          <w:trHeight w:val="248"/>
        </w:trPr>
        <w:tc>
          <w:tcPr>
            <w:tcW w:w="3971" w:type="dxa"/>
          </w:tcPr>
          <w:p w14:paraId="10C7F27C" w14:textId="77777777" w:rsidR="003E0A56" w:rsidRDefault="003E0A56" w:rsidP="00721D03">
            <w:pPr>
              <w:jc w:val="both"/>
            </w:pPr>
            <w:r>
              <w:t>Создание пользовательской описи</w:t>
            </w:r>
          </w:p>
        </w:tc>
        <w:tc>
          <w:tcPr>
            <w:tcW w:w="1564" w:type="dxa"/>
          </w:tcPr>
          <w:p w14:paraId="61AE4B8C" w14:textId="77777777" w:rsidR="003E0A56" w:rsidRDefault="003E0A56" w:rsidP="00721D03">
            <w:pPr>
              <w:jc w:val="center"/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76952527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14:paraId="52BF4D91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0A56" w14:paraId="3369AE14" w14:textId="77777777" w:rsidTr="003E0A56">
        <w:trPr>
          <w:trHeight w:val="248"/>
        </w:trPr>
        <w:tc>
          <w:tcPr>
            <w:tcW w:w="3971" w:type="dxa"/>
          </w:tcPr>
          <w:p w14:paraId="3F7B5536" w14:textId="77777777" w:rsidR="003E0A56" w:rsidRDefault="003E0A56" w:rsidP="00721D03">
            <w:pPr>
              <w:jc w:val="both"/>
            </w:pPr>
            <w:r>
              <w:t>Импорт/экспорт пользовательских шаблонов</w:t>
            </w:r>
          </w:p>
        </w:tc>
        <w:tc>
          <w:tcPr>
            <w:tcW w:w="1564" w:type="dxa"/>
          </w:tcPr>
          <w:p w14:paraId="7980D7B3" w14:textId="77777777" w:rsidR="003E0A56" w:rsidRDefault="003E0A56" w:rsidP="00721D03">
            <w:pPr>
              <w:jc w:val="center"/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5EDFDB1F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800" w:type="dxa"/>
          </w:tcPr>
          <w:p w14:paraId="4CE62015" w14:textId="77777777" w:rsidR="003E0A56" w:rsidRPr="007A19BC" w:rsidRDefault="003E0A56" w:rsidP="00721D03">
            <w:pPr>
              <w:jc w:val="center"/>
              <w:rPr>
                <w:b/>
              </w:rPr>
            </w:pPr>
            <w:r>
              <w:rPr>
                <w:b/>
              </w:rPr>
              <w:t>только импорт</w:t>
            </w:r>
          </w:p>
        </w:tc>
      </w:tr>
      <w:tr w:rsidR="003E0A56" w14:paraId="08B5B966" w14:textId="77777777" w:rsidTr="003E0A56">
        <w:trPr>
          <w:trHeight w:val="460"/>
        </w:trPr>
        <w:tc>
          <w:tcPr>
            <w:tcW w:w="3971" w:type="dxa"/>
          </w:tcPr>
          <w:p w14:paraId="7848170B" w14:textId="77777777" w:rsidR="003E0A56" w:rsidRPr="002E3D16" w:rsidRDefault="003E0A56" w:rsidP="00721D03">
            <w:r>
              <w:rPr>
                <w:lang w:val="en-US"/>
              </w:rPr>
              <w:t>COM</w:t>
            </w:r>
            <w:r w:rsidRPr="002E3D16">
              <w:t xml:space="preserve"> </w:t>
            </w:r>
            <w:r>
              <w:rPr>
                <w:lang w:val="en-US"/>
              </w:rPr>
              <w:t>API</w:t>
            </w:r>
            <w:r w:rsidRPr="002E3D16">
              <w:t xml:space="preserve"> </w:t>
            </w:r>
            <w:r>
              <w:t>(</w:t>
            </w:r>
            <w:r w:rsidRPr="002E3D16">
              <w:rPr>
                <w:sz w:val="18"/>
                <w:szCs w:val="18"/>
              </w:rPr>
              <w:t xml:space="preserve">Печать конвертов, уведомлений, реестров из сторонних приложений типа 1С, </w:t>
            </w:r>
            <w:r w:rsidRPr="002E3D16">
              <w:rPr>
                <w:sz w:val="18"/>
                <w:szCs w:val="18"/>
                <w:lang w:val="en-US"/>
              </w:rPr>
              <w:t>MS</w:t>
            </w:r>
            <w:r w:rsidRPr="002E3D16">
              <w:rPr>
                <w:sz w:val="18"/>
                <w:szCs w:val="18"/>
              </w:rPr>
              <w:t xml:space="preserve"> </w:t>
            </w:r>
            <w:r w:rsidRPr="002E3D16">
              <w:rPr>
                <w:sz w:val="18"/>
                <w:szCs w:val="18"/>
                <w:lang w:val="en-US"/>
              </w:rPr>
              <w:t>Excel</w:t>
            </w:r>
            <w:r w:rsidRPr="002E3D16">
              <w:rPr>
                <w:sz w:val="18"/>
                <w:szCs w:val="18"/>
              </w:rPr>
              <w:t xml:space="preserve">, </w:t>
            </w:r>
            <w:r w:rsidRPr="002E3D16">
              <w:rPr>
                <w:sz w:val="18"/>
                <w:szCs w:val="18"/>
                <w:lang w:val="en-US"/>
              </w:rPr>
              <w:t>Access</w:t>
            </w:r>
            <w:r w:rsidRPr="002E3D16">
              <w:rPr>
                <w:sz w:val="18"/>
                <w:szCs w:val="18"/>
              </w:rPr>
              <w:t>…)</w:t>
            </w:r>
            <w:r w:rsidRPr="002E3D16">
              <w:t xml:space="preserve"> </w:t>
            </w:r>
          </w:p>
        </w:tc>
        <w:tc>
          <w:tcPr>
            <w:tcW w:w="1564" w:type="dxa"/>
          </w:tcPr>
          <w:p w14:paraId="00A902C7" w14:textId="77777777" w:rsidR="003E0A56" w:rsidRDefault="003E0A56" w:rsidP="00721D03">
            <w:pPr>
              <w:jc w:val="center"/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6EDC307B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103CD4A0" w14:textId="77777777" w:rsidR="003E0A56" w:rsidRPr="007A19BC" w:rsidRDefault="003E0A56" w:rsidP="00721D03">
            <w:pPr>
              <w:jc w:val="center"/>
              <w:rPr>
                <w:b/>
              </w:rPr>
            </w:pPr>
            <w:r w:rsidRPr="007A19BC">
              <w:rPr>
                <w:rFonts w:cstheme="minorHAnsi"/>
                <w:b/>
              </w:rPr>
              <w:t>Ѵ</w:t>
            </w:r>
          </w:p>
        </w:tc>
      </w:tr>
      <w:tr w:rsidR="003E0A56" w14:paraId="1635A6D9" w14:textId="77777777" w:rsidTr="003E0A56">
        <w:trPr>
          <w:trHeight w:val="248"/>
        </w:trPr>
        <w:tc>
          <w:tcPr>
            <w:tcW w:w="3971" w:type="dxa"/>
          </w:tcPr>
          <w:p w14:paraId="3E96252B" w14:textId="77777777" w:rsidR="003E0A56" w:rsidRDefault="003E0A56" w:rsidP="00721D03">
            <w:pPr>
              <w:jc w:val="both"/>
            </w:pPr>
            <w:r>
              <w:t>Электронные рассылки писем</w:t>
            </w:r>
          </w:p>
        </w:tc>
        <w:tc>
          <w:tcPr>
            <w:tcW w:w="1564" w:type="dxa"/>
          </w:tcPr>
          <w:p w14:paraId="211CB56B" w14:textId="77777777" w:rsidR="003E0A56" w:rsidRDefault="003E0A56" w:rsidP="00721D03">
            <w:pPr>
              <w:jc w:val="center"/>
            </w:pPr>
            <w:r w:rsidRPr="007A19BC">
              <w:rPr>
                <w:rFonts w:cstheme="minorHAnsi"/>
                <w:b/>
              </w:rPr>
              <w:t>Ѵ</w:t>
            </w:r>
          </w:p>
        </w:tc>
        <w:tc>
          <w:tcPr>
            <w:tcW w:w="1323" w:type="dxa"/>
          </w:tcPr>
          <w:p w14:paraId="656898B2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78B6C1CC" w14:textId="77777777" w:rsidR="003E0A56" w:rsidRPr="007A19BC" w:rsidRDefault="003E0A56" w:rsidP="00721D03">
            <w:pPr>
              <w:jc w:val="center"/>
              <w:rPr>
                <w:b/>
              </w:rPr>
            </w:pPr>
          </w:p>
        </w:tc>
      </w:tr>
      <w:tr w:rsidR="003E0A56" w14:paraId="6A4C2860" w14:textId="77777777" w:rsidTr="003E0A56">
        <w:trPr>
          <w:trHeight w:val="484"/>
        </w:trPr>
        <w:tc>
          <w:tcPr>
            <w:tcW w:w="3971" w:type="dxa"/>
            <w:shd w:val="clear" w:color="auto" w:fill="D9D9D9" w:themeFill="background1" w:themeFillShade="D9"/>
          </w:tcPr>
          <w:p w14:paraId="234E9080" w14:textId="77777777" w:rsidR="003E0A56" w:rsidRPr="006714F1" w:rsidRDefault="003E0A56" w:rsidP="00721D03">
            <w:pPr>
              <w:spacing w:before="120" w:after="120"/>
              <w:jc w:val="both"/>
              <w:rPr>
                <w:b/>
              </w:rPr>
            </w:pPr>
            <w:r w:rsidRPr="006714F1">
              <w:rPr>
                <w:b/>
              </w:rPr>
              <w:t>Стоимость программы (руб.)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80A44C9" w14:textId="7C14EC0D" w:rsidR="003E0A56" w:rsidRPr="006714F1" w:rsidRDefault="00710F9B" w:rsidP="00721D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9</w:t>
            </w:r>
            <w:r w:rsidR="003E0A56">
              <w:rPr>
                <w:b/>
              </w:rPr>
              <w:t xml:space="preserve"> 980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CFD9508" w14:textId="117B189C" w:rsidR="003E0A56" w:rsidRPr="006714F1" w:rsidRDefault="00710F9B" w:rsidP="00721D0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3E0A56">
              <w:rPr>
                <w:b/>
              </w:rPr>
              <w:t xml:space="preserve"> 980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74B2EB9" w14:textId="77777777" w:rsidR="003E0A56" w:rsidRPr="006777F2" w:rsidRDefault="003E0A56" w:rsidP="00721D03">
            <w:pPr>
              <w:jc w:val="center"/>
              <w:rPr>
                <w:b/>
              </w:rPr>
            </w:pPr>
          </w:p>
        </w:tc>
      </w:tr>
      <w:tr w:rsidR="003E0A56" w14:paraId="2F9E71E8" w14:textId="77777777" w:rsidTr="003E0A56">
        <w:trPr>
          <w:trHeight w:val="472"/>
        </w:trPr>
        <w:tc>
          <w:tcPr>
            <w:tcW w:w="3971" w:type="dxa"/>
            <w:shd w:val="clear" w:color="auto" w:fill="BFBFBF" w:themeFill="background1" w:themeFillShade="BF"/>
          </w:tcPr>
          <w:p w14:paraId="06B5DB6C" w14:textId="77777777" w:rsidR="003E0A56" w:rsidRPr="00F61341" w:rsidRDefault="003E0A56" w:rsidP="00721D03">
            <w:pPr>
              <w:shd w:val="clear" w:color="auto" w:fill="BFBFBF" w:themeFill="background1" w:themeFillShade="BF"/>
              <w:spacing w:before="120" w:after="120"/>
              <w:jc w:val="both"/>
              <w:rPr>
                <w:b/>
              </w:rPr>
            </w:pPr>
            <w:r w:rsidRPr="00F61341">
              <w:rPr>
                <w:b/>
              </w:rPr>
              <w:t>Дополнительное рабочее место (руб.)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09AF6AF8" w14:textId="7550D6B8" w:rsidR="003E0A56" w:rsidRPr="00F61341" w:rsidRDefault="003E0A56" w:rsidP="00721D03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61341">
              <w:rPr>
                <w:b/>
              </w:rPr>
              <w:t> </w:t>
            </w:r>
            <w:r w:rsidR="005522B5">
              <w:rPr>
                <w:b/>
              </w:rPr>
              <w:t>5</w:t>
            </w:r>
            <w:r>
              <w:rPr>
                <w:b/>
              </w:rPr>
              <w:t>8</w:t>
            </w:r>
            <w:r w:rsidRPr="00F61341">
              <w:rPr>
                <w:b/>
              </w:rPr>
              <w:t xml:space="preserve">0 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14:paraId="29A7706E" w14:textId="706509F0" w:rsidR="003E0A56" w:rsidRPr="00F61341" w:rsidRDefault="003E0A56" w:rsidP="005522B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1341">
              <w:rPr>
                <w:b/>
              </w:rPr>
              <w:t xml:space="preserve"> </w:t>
            </w:r>
            <w:r w:rsidR="005522B5">
              <w:rPr>
                <w:b/>
                <w:lang w:val="en-US"/>
              </w:rPr>
              <w:t>5</w:t>
            </w:r>
            <w:r>
              <w:rPr>
                <w:b/>
              </w:rPr>
              <w:t>8</w:t>
            </w:r>
            <w:r w:rsidRPr="00F61341">
              <w:rPr>
                <w:b/>
              </w:rPr>
              <w:t>0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790F89E" w14:textId="77777777" w:rsidR="003E0A56" w:rsidRPr="00F61341" w:rsidRDefault="003E0A56" w:rsidP="00721D03">
            <w:pPr>
              <w:shd w:val="clear" w:color="auto" w:fill="BFBFBF" w:themeFill="background1" w:themeFillShade="BF"/>
              <w:jc w:val="center"/>
              <w:rPr>
                <w:b/>
              </w:rPr>
            </w:pPr>
          </w:p>
        </w:tc>
      </w:tr>
    </w:tbl>
    <w:p w14:paraId="4E6FCD3F" w14:textId="77777777" w:rsidR="00DA493F" w:rsidRDefault="003E0A56" w:rsidP="003E0A56">
      <w:pPr>
        <w:pStyle w:val="a5"/>
        <w:rPr>
          <w:sz w:val="20"/>
          <w:szCs w:val="20"/>
        </w:rPr>
      </w:pPr>
      <w:r>
        <w:rPr>
          <w:b/>
          <w:vertAlign w:val="superscript"/>
        </w:rPr>
        <w:t xml:space="preserve">               </w:t>
      </w:r>
      <w:r>
        <w:rPr>
          <w:sz w:val="20"/>
          <w:szCs w:val="20"/>
        </w:rPr>
        <w:t xml:space="preserve"> </w:t>
      </w:r>
    </w:p>
    <w:p w14:paraId="577AC46B" w14:textId="77777777" w:rsidR="00DA493F" w:rsidRDefault="00DA493F" w:rsidP="003E0A56">
      <w:pPr>
        <w:pStyle w:val="a5"/>
        <w:rPr>
          <w:sz w:val="20"/>
          <w:szCs w:val="20"/>
        </w:rPr>
      </w:pPr>
    </w:p>
    <w:p w14:paraId="4DA02666" w14:textId="77777777" w:rsidR="00DA493F" w:rsidRDefault="00DA493F" w:rsidP="003E0A56">
      <w:pPr>
        <w:pStyle w:val="a5"/>
        <w:rPr>
          <w:sz w:val="20"/>
          <w:szCs w:val="20"/>
        </w:rPr>
      </w:pPr>
    </w:p>
    <w:p w14:paraId="2B6D2549" w14:textId="77777777" w:rsidR="00DA493F" w:rsidRDefault="00DA493F" w:rsidP="003E0A56">
      <w:pPr>
        <w:pStyle w:val="a5"/>
        <w:rPr>
          <w:sz w:val="20"/>
          <w:szCs w:val="20"/>
        </w:rPr>
      </w:pPr>
    </w:p>
    <w:p w14:paraId="4111BD5D" w14:textId="77777777" w:rsidR="00DA493F" w:rsidRDefault="00DA493F" w:rsidP="003E0A56">
      <w:pPr>
        <w:pStyle w:val="a5"/>
        <w:rPr>
          <w:sz w:val="20"/>
          <w:szCs w:val="20"/>
        </w:rPr>
      </w:pPr>
    </w:p>
    <w:p w14:paraId="20239630" w14:textId="77777777" w:rsidR="00DA493F" w:rsidRDefault="00DA493F" w:rsidP="003E0A56">
      <w:pPr>
        <w:pStyle w:val="a5"/>
        <w:rPr>
          <w:sz w:val="20"/>
          <w:szCs w:val="20"/>
        </w:rPr>
      </w:pPr>
    </w:p>
    <w:p w14:paraId="32A7BD38" w14:textId="77777777" w:rsidR="00DA493F" w:rsidRDefault="00DA493F" w:rsidP="003E0A56">
      <w:pPr>
        <w:pStyle w:val="a5"/>
        <w:rPr>
          <w:sz w:val="20"/>
          <w:szCs w:val="20"/>
        </w:rPr>
      </w:pPr>
    </w:p>
    <w:p w14:paraId="33EBF969" w14:textId="77777777" w:rsidR="00DA493F" w:rsidRDefault="00DA493F" w:rsidP="003E0A56">
      <w:pPr>
        <w:pStyle w:val="a5"/>
        <w:rPr>
          <w:sz w:val="20"/>
          <w:szCs w:val="20"/>
        </w:rPr>
      </w:pPr>
    </w:p>
    <w:p w14:paraId="706D29A7" w14:textId="77777777" w:rsidR="00DA493F" w:rsidRDefault="00DA493F" w:rsidP="003E0A56">
      <w:pPr>
        <w:pStyle w:val="a5"/>
        <w:rPr>
          <w:sz w:val="20"/>
          <w:szCs w:val="20"/>
        </w:rPr>
      </w:pPr>
    </w:p>
    <w:p w14:paraId="10302385" w14:textId="77777777" w:rsidR="00DA493F" w:rsidRDefault="00DA493F" w:rsidP="003E0A56">
      <w:pPr>
        <w:pStyle w:val="a5"/>
        <w:rPr>
          <w:sz w:val="20"/>
          <w:szCs w:val="20"/>
        </w:rPr>
      </w:pPr>
    </w:p>
    <w:p w14:paraId="2E17ACAF" w14:textId="77777777" w:rsidR="00DA493F" w:rsidRDefault="00DA493F" w:rsidP="003E0A56">
      <w:pPr>
        <w:pStyle w:val="a5"/>
        <w:rPr>
          <w:sz w:val="20"/>
          <w:szCs w:val="20"/>
        </w:rPr>
      </w:pPr>
    </w:p>
    <w:p w14:paraId="3ED03F70" w14:textId="77777777" w:rsidR="00DA493F" w:rsidRDefault="00DA493F" w:rsidP="003E0A56">
      <w:pPr>
        <w:pStyle w:val="a5"/>
        <w:rPr>
          <w:sz w:val="20"/>
          <w:szCs w:val="20"/>
        </w:rPr>
      </w:pPr>
    </w:p>
    <w:p w14:paraId="6059B50D" w14:textId="6C83A65C" w:rsidR="00DA493F" w:rsidRDefault="00DA493F" w:rsidP="003E0A56">
      <w:pPr>
        <w:pStyle w:val="a5"/>
        <w:ind w:left="720"/>
        <w:rPr>
          <w:b/>
        </w:rPr>
      </w:pPr>
    </w:p>
    <w:p w14:paraId="1192142E" w14:textId="2C1CECD3" w:rsidR="00DA493F" w:rsidRDefault="00DA493F" w:rsidP="003E0A56">
      <w:pPr>
        <w:pStyle w:val="a5"/>
        <w:ind w:left="720"/>
        <w:rPr>
          <w:b/>
        </w:rPr>
      </w:pPr>
    </w:p>
    <w:p w14:paraId="6CB61266" w14:textId="77777777" w:rsidR="00DA493F" w:rsidRDefault="00DA493F" w:rsidP="003E0A56">
      <w:pPr>
        <w:pStyle w:val="a5"/>
        <w:ind w:left="720"/>
        <w:rPr>
          <w:b/>
        </w:rPr>
      </w:pPr>
    </w:p>
    <w:p w14:paraId="16873918" w14:textId="77777777" w:rsidR="003E0A56" w:rsidRDefault="003E0A56" w:rsidP="003E0A56">
      <w:pPr>
        <w:pStyle w:val="a5"/>
        <w:ind w:left="720"/>
        <w:rPr>
          <w:b/>
        </w:rPr>
      </w:pPr>
    </w:p>
    <w:p w14:paraId="6A65ABDB" w14:textId="77777777" w:rsidR="003E0A56" w:rsidRDefault="003E0A56" w:rsidP="003E0A56">
      <w:pPr>
        <w:pStyle w:val="a5"/>
        <w:ind w:left="720"/>
        <w:rPr>
          <w:b/>
        </w:rPr>
      </w:pPr>
    </w:p>
    <w:p w14:paraId="73943548" w14:textId="77777777" w:rsidR="003E0A56" w:rsidRDefault="003E0A56" w:rsidP="003E0A56">
      <w:pPr>
        <w:pStyle w:val="a5"/>
        <w:ind w:left="720"/>
        <w:rPr>
          <w:b/>
        </w:rPr>
      </w:pPr>
    </w:p>
    <w:p w14:paraId="2BC46D96" w14:textId="77777777" w:rsidR="003E0A56" w:rsidRDefault="003E0A56" w:rsidP="003E0A56">
      <w:pPr>
        <w:pStyle w:val="a5"/>
        <w:ind w:left="720"/>
        <w:rPr>
          <w:b/>
        </w:rPr>
      </w:pPr>
    </w:p>
    <w:p w14:paraId="6A16C7AE" w14:textId="77777777" w:rsidR="003E0A56" w:rsidRDefault="003E0A56" w:rsidP="003E0A56">
      <w:pPr>
        <w:pStyle w:val="a5"/>
        <w:ind w:left="720"/>
        <w:rPr>
          <w:b/>
        </w:rPr>
      </w:pPr>
    </w:p>
    <w:p w14:paraId="55BAF60E" w14:textId="77777777" w:rsidR="003E0A56" w:rsidRDefault="003E0A56" w:rsidP="003E0A56">
      <w:pPr>
        <w:pStyle w:val="a5"/>
        <w:ind w:left="720"/>
        <w:rPr>
          <w:b/>
        </w:rPr>
      </w:pPr>
    </w:p>
    <w:p w14:paraId="755B7C8F" w14:textId="77777777" w:rsidR="00DA493F" w:rsidRDefault="00DA493F" w:rsidP="003E0A56">
      <w:pPr>
        <w:pStyle w:val="a5"/>
        <w:ind w:left="720"/>
        <w:rPr>
          <w:b/>
        </w:rPr>
      </w:pPr>
    </w:p>
    <w:p w14:paraId="4679D9A4" w14:textId="77777777" w:rsidR="00DA493F" w:rsidRDefault="00DA493F" w:rsidP="003E0A56">
      <w:pPr>
        <w:pStyle w:val="a5"/>
        <w:ind w:left="720"/>
        <w:rPr>
          <w:b/>
        </w:rPr>
      </w:pPr>
    </w:p>
    <w:p w14:paraId="38B269CF" w14:textId="2F9206D0" w:rsidR="00DA493F" w:rsidRDefault="00DA493F" w:rsidP="003E0A56">
      <w:pPr>
        <w:pStyle w:val="a5"/>
        <w:ind w:left="720"/>
        <w:rPr>
          <w:b/>
        </w:rPr>
      </w:pPr>
    </w:p>
    <w:p w14:paraId="101C2086" w14:textId="221868AF" w:rsidR="00DA493F" w:rsidRDefault="00DA493F" w:rsidP="003E0A56">
      <w:pPr>
        <w:pStyle w:val="a5"/>
        <w:ind w:left="720"/>
        <w:rPr>
          <w:b/>
        </w:rPr>
      </w:pPr>
    </w:p>
    <w:p w14:paraId="1D74B74D" w14:textId="21A8C184" w:rsidR="00DA493F" w:rsidRDefault="00DA493F" w:rsidP="003E0A56">
      <w:pPr>
        <w:pStyle w:val="a5"/>
        <w:ind w:left="720"/>
        <w:rPr>
          <w:b/>
        </w:rPr>
      </w:pPr>
    </w:p>
    <w:p w14:paraId="6214B5CD" w14:textId="4F8F52F0" w:rsidR="00DA493F" w:rsidRDefault="00DA493F" w:rsidP="003E0A56">
      <w:pPr>
        <w:pStyle w:val="a5"/>
        <w:ind w:left="720"/>
        <w:rPr>
          <w:b/>
        </w:rPr>
      </w:pPr>
    </w:p>
    <w:p w14:paraId="486D9661" w14:textId="2F2EF53C" w:rsidR="00DA493F" w:rsidRDefault="00DA493F" w:rsidP="003E0A56">
      <w:pPr>
        <w:pStyle w:val="a5"/>
        <w:ind w:left="720"/>
        <w:rPr>
          <w:b/>
        </w:rPr>
      </w:pPr>
    </w:p>
    <w:p w14:paraId="3782CB26" w14:textId="2FB84E2B" w:rsidR="00DA493F" w:rsidRDefault="00DA493F" w:rsidP="003E0A56">
      <w:pPr>
        <w:pStyle w:val="a5"/>
        <w:ind w:left="720"/>
        <w:rPr>
          <w:b/>
        </w:rPr>
      </w:pPr>
    </w:p>
    <w:p w14:paraId="4C9B8789" w14:textId="05AB6A4A" w:rsidR="00DA493F" w:rsidRDefault="00DA493F" w:rsidP="003E0A56">
      <w:pPr>
        <w:pStyle w:val="a5"/>
        <w:ind w:left="720"/>
        <w:rPr>
          <w:b/>
        </w:rPr>
      </w:pPr>
    </w:p>
    <w:p w14:paraId="1C19525B" w14:textId="12792CC0" w:rsidR="00DA493F" w:rsidRDefault="00DA493F" w:rsidP="003E0A56">
      <w:pPr>
        <w:pStyle w:val="a5"/>
        <w:ind w:left="720"/>
        <w:rPr>
          <w:b/>
        </w:rPr>
      </w:pPr>
    </w:p>
    <w:p w14:paraId="4DB6845C" w14:textId="6E00A99E" w:rsidR="00DA493F" w:rsidRDefault="00DA493F" w:rsidP="003E0A56">
      <w:pPr>
        <w:pStyle w:val="a5"/>
        <w:ind w:left="720"/>
        <w:rPr>
          <w:b/>
        </w:rPr>
      </w:pPr>
    </w:p>
    <w:p w14:paraId="2A77F754" w14:textId="57581EC4" w:rsidR="00DA493F" w:rsidRDefault="00DA493F" w:rsidP="003E0A56">
      <w:pPr>
        <w:pStyle w:val="a5"/>
        <w:ind w:left="720"/>
        <w:rPr>
          <w:b/>
        </w:rPr>
      </w:pPr>
    </w:p>
    <w:p w14:paraId="6AA12974" w14:textId="43C048B1" w:rsidR="00DA493F" w:rsidRDefault="00DA493F" w:rsidP="003E0A56">
      <w:pPr>
        <w:pStyle w:val="a5"/>
        <w:ind w:left="720"/>
        <w:rPr>
          <w:b/>
        </w:rPr>
      </w:pPr>
    </w:p>
    <w:p w14:paraId="42B18A50" w14:textId="3013FB00" w:rsidR="00DA493F" w:rsidRDefault="00DA493F" w:rsidP="003E0A56">
      <w:pPr>
        <w:pStyle w:val="a5"/>
        <w:ind w:left="720"/>
        <w:rPr>
          <w:b/>
        </w:rPr>
      </w:pPr>
    </w:p>
    <w:p w14:paraId="099103F9" w14:textId="1B521A30" w:rsidR="00DA493F" w:rsidRDefault="00DA493F" w:rsidP="003E0A56">
      <w:pPr>
        <w:pStyle w:val="a5"/>
        <w:ind w:left="720"/>
        <w:rPr>
          <w:b/>
        </w:rPr>
      </w:pPr>
    </w:p>
    <w:p w14:paraId="37C355CA" w14:textId="5BBF029E" w:rsidR="00DA493F" w:rsidRDefault="00DA493F" w:rsidP="003E0A56">
      <w:pPr>
        <w:pStyle w:val="a5"/>
        <w:ind w:left="720"/>
        <w:rPr>
          <w:b/>
        </w:rPr>
      </w:pPr>
    </w:p>
    <w:p w14:paraId="49D4583D" w14:textId="724A0B20" w:rsidR="00DA493F" w:rsidRDefault="00DA493F" w:rsidP="003E0A56">
      <w:pPr>
        <w:pStyle w:val="a5"/>
        <w:ind w:left="720"/>
        <w:rPr>
          <w:b/>
        </w:rPr>
      </w:pPr>
    </w:p>
    <w:p w14:paraId="1D99CB34" w14:textId="3015580B" w:rsidR="00DA493F" w:rsidRDefault="00DA493F" w:rsidP="003E0A56">
      <w:pPr>
        <w:pStyle w:val="a5"/>
        <w:ind w:left="720"/>
        <w:rPr>
          <w:b/>
        </w:rPr>
      </w:pPr>
    </w:p>
    <w:p w14:paraId="3DDF62C8" w14:textId="3DDD62C1" w:rsidR="00DA493F" w:rsidRDefault="00DA493F" w:rsidP="003E0A56">
      <w:pPr>
        <w:pStyle w:val="a5"/>
        <w:ind w:left="720"/>
        <w:rPr>
          <w:b/>
        </w:rPr>
      </w:pPr>
    </w:p>
    <w:p w14:paraId="7122669E" w14:textId="4FC7B9CD" w:rsidR="00DA493F" w:rsidRDefault="00DA493F" w:rsidP="003E0A56">
      <w:pPr>
        <w:pStyle w:val="a5"/>
        <w:ind w:left="720"/>
        <w:rPr>
          <w:b/>
        </w:rPr>
      </w:pPr>
    </w:p>
    <w:p w14:paraId="1D1DDF55" w14:textId="0AB5268B" w:rsidR="00DA493F" w:rsidRDefault="00DA493F" w:rsidP="00DA493F">
      <w:pPr>
        <w:pStyle w:val="a5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</w:rPr>
        <w:t>—</w:t>
      </w:r>
      <w:r>
        <w:rPr>
          <w:sz w:val="20"/>
          <w:szCs w:val="20"/>
        </w:rPr>
        <w:t xml:space="preserve"> Авто</w:t>
      </w:r>
      <w:r w:rsidRPr="00CF0164">
        <w:rPr>
          <w:sz w:val="20"/>
          <w:szCs w:val="20"/>
        </w:rPr>
        <w:t xml:space="preserve">матическая регистрация доступна пользователям с действующей технической поддержкой. </w:t>
      </w:r>
    </w:p>
    <w:p w14:paraId="1E0D8F00" w14:textId="77777777" w:rsidR="00DA493F" w:rsidRPr="00B77BD3" w:rsidRDefault="00DA493F" w:rsidP="00DA493F">
      <w:pPr>
        <w:pStyle w:val="a5"/>
        <w:rPr>
          <w:sz w:val="20"/>
          <w:szCs w:val="20"/>
        </w:rPr>
      </w:pPr>
      <w:r w:rsidRPr="00CF0164">
        <w:rPr>
          <w:sz w:val="20"/>
          <w:szCs w:val="20"/>
        </w:rPr>
        <w:t xml:space="preserve">Без поддержки можно сформировать реестр </w:t>
      </w:r>
      <w:r>
        <w:rPr>
          <w:sz w:val="20"/>
          <w:szCs w:val="20"/>
        </w:rPr>
        <w:t xml:space="preserve">и загрузить </w:t>
      </w:r>
      <w:r w:rsidRPr="00CF0164">
        <w:rPr>
          <w:sz w:val="20"/>
          <w:szCs w:val="20"/>
        </w:rPr>
        <w:t>на сайт Почты России</w:t>
      </w:r>
      <w:r>
        <w:rPr>
          <w:sz w:val="20"/>
          <w:szCs w:val="20"/>
        </w:rPr>
        <w:t xml:space="preserve"> вручную</w:t>
      </w:r>
      <w:r w:rsidRPr="00CF0164">
        <w:rPr>
          <w:sz w:val="20"/>
          <w:szCs w:val="20"/>
        </w:rPr>
        <w:t>.</w:t>
      </w:r>
    </w:p>
    <w:p w14:paraId="3C2FD7CC" w14:textId="12767D49" w:rsidR="00DA493F" w:rsidRDefault="00DA493F" w:rsidP="003E0A56">
      <w:pPr>
        <w:pStyle w:val="a5"/>
        <w:ind w:left="720"/>
        <w:rPr>
          <w:b/>
        </w:rPr>
      </w:pPr>
    </w:p>
    <w:p w14:paraId="66B11AA1" w14:textId="33578CC6" w:rsidR="00DA493F" w:rsidRDefault="00DA493F" w:rsidP="003E0A56">
      <w:pPr>
        <w:pStyle w:val="a5"/>
        <w:ind w:left="720"/>
        <w:rPr>
          <w:b/>
        </w:rPr>
      </w:pPr>
    </w:p>
    <w:p w14:paraId="40C04C31" w14:textId="2C37B97C" w:rsidR="00DA493F" w:rsidRDefault="00DA493F" w:rsidP="003E0A56">
      <w:pPr>
        <w:pStyle w:val="a5"/>
        <w:ind w:left="720"/>
        <w:rPr>
          <w:b/>
        </w:rPr>
      </w:pPr>
    </w:p>
    <w:p w14:paraId="70D3A109" w14:textId="58672BA7" w:rsidR="00DA493F" w:rsidRDefault="00DA493F" w:rsidP="003E0A56">
      <w:pPr>
        <w:pStyle w:val="a5"/>
        <w:ind w:left="720"/>
        <w:rPr>
          <w:b/>
        </w:rPr>
      </w:pPr>
    </w:p>
    <w:p w14:paraId="0902782B" w14:textId="3EC8BC93" w:rsidR="00DA493F" w:rsidRDefault="00DA493F" w:rsidP="003E0A56">
      <w:pPr>
        <w:pStyle w:val="a5"/>
        <w:ind w:left="720"/>
        <w:rPr>
          <w:b/>
        </w:rPr>
      </w:pPr>
    </w:p>
    <w:p w14:paraId="35F71AA9" w14:textId="63C69544" w:rsidR="00DA493F" w:rsidRDefault="00DA493F" w:rsidP="003E0A56">
      <w:pPr>
        <w:pStyle w:val="a5"/>
        <w:ind w:left="720"/>
        <w:rPr>
          <w:b/>
        </w:rPr>
      </w:pPr>
    </w:p>
    <w:p w14:paraId="545943AB" w14:textId="77777777" w:rsidR="00DA493F" w:rsidRDefault="00DA493F" w:rsidP="003E0A56">
      <w:pPr>
        <w:pStyle w:val="a5"/>
        <w:ind w:left="720"/>
        <w:rPr>
          <w:b/>
        </w:rPr>
      </w:pPr>
    </w:p>
    <w:p w14:paraId="02E81943" w14:textId="77777777" w:rsidR="00DA493F" w:rsidRDefault="00DA493F" w:rsidP="003E0A56">
      <w:pPr>
        <w:pStyle w:val="a5"/>
        <w:ind w:left="720"/>
        <w:rPr>
          <w:b/>
        </w:rPr>
      </w:pPr>
    </w:p>
    <w:p w14:paraId="009B751F" w14:textId="4B9F48A3" w:rsidR="003E0A56" w:rsidRDefault="003E0A56" w:rsidP="003E0A56">
      <w:pPr>
        <w:pStyle w:val="a5"/>
        <w:ind w:left="720"/>
        <w:rPr>
          <w:b/>
        </w:rPr>
      </w:pPr>
      <w:r w:rsidRPr="006714F1">
        <w:rPr>
          <w:b/>
        </w:rPr>
        <w:lastRenderedPageBreak/>
        <w:t>Стоимость технической поддержки программы «Печать конвертов!»</w:t>
      </w:r>
    </w:p>
    <w:p w14:paraId="66E8E041" w14:textId="77777777" w:rsidR="003E0A56" w:rsidRDefault="003E0A56" w:rsidP="003E0A56">
      <w:pPr>
        <w:pStyle w:val="a5"/>
        <w:ind w:left="720"/>
        <w:rPr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83"/>
        <w:gridCol w:w="3664"/>
      </w:tblGrid>
      <w:tr w:rsidR="003E0A56" w14:paraId="36433225" w14:textId="77777777" w:rsidTr="003E0A56">
        <w:tc>
          <w:tcPr>
            <w:tcW w:w="4983" w:type="dxa"/>
            <w:shd w:val="clear" w:color="auto" w:fill="D9D9D9" w:themeFill="background1" w:themeFillShade="D9"/>
          </w:tcPr>
          <w:p w14:paraId="0EF00E16" w14:textId="77777777" w:rsidR="003E0A56" w:rsidRDefault="003E0A56" w:rsidP="00721D03">
            <w:pPr>
              <w:pStyle w:val="a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Услуга</w:t>
            </w:r>
          </w:p>
        </w:tc>
        <w:tc>
          <w:tcPr>
            <w:tcW w:w="3664" w:type="dxa"/>
            <w:shd w:val="clear" w:color="auto" w:fill="BFBFBF" w:themeFill="background1" w:themeFillShade="BF"/>
          </w:tcPr>
          <w:p w14:paraId="2A591339" w14:textId="77777777" w:rsidR="003E0A56" w:rsidRDefault="003E0A56" w:rsidP="00721D03">
            <w:pPr>
              <w:pStyle w:val="a5"/>
              <w:spacing w:before="120" w:after="120"/>
              <w:rPr>
                <w:b/>
              </w:rPr>
            </w:pPr>
            <w:r>
              <w:rPr>
                <w:b/>
              </w:rPr>
              <w:t>Стоимость от комплектации программы (руб.)</w:t>
            </w:r>
          </w:p>
        </w:tc>
      </w:tr>
      <w:tr w:rsidR="003E0A56" w14:paraId="6ED8E098" w14:textId="77777777" w:rsidTr="003E0A56">
        <w:tc>
          <w:tcPr>
            <w:tcW w:w="4983" w:type="dxa"/>
          </w:tcPr>
          <w:p w14:paraId="4AE7975F" w14:textId="77777777" w:rsidR="003E0A56" w:rsidRDefault="003E0A56" w:rsidP="00721D03">
            <w:pPr>
              <w:pStyle w:val="a5"/>
              <w:rPr>
                <w:b/>
              </w:rPr>
            </w:pPr>
            <w:r>
              <w:rPr>
                <w:b/>
              </w:rPr>
              <w:t>Техническая поддержка на 12 месяцев</w:t>
            </w:r>
          </w:p>
        </w:tc>
        <w:tc>
          <w:tcPr>
            <w:tcW w:w="3664" w:type="dxa"/>
            <w:shd w:val="clear" w:color="auto" w:fill="BFBFBF" w:themeFill="background1" w:themeFillShade="BF"/>
          </w:tcPr>
          <w:p w14:paraId="31A700DD" w14:textId="77777777" w:rsidR="003E0A56" w:rsidRPr="00B77BD3" w:rsidRDefault="003E0A56" w:rsidP="00721D03">
            <w:pPr>
              <w:pStyle w:val="a5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35% от суммы договора</w:t>
            </w:r>
            <w:r>
              <w:rPr>
                <w:b/>
                <w:vertAlign w:val="superscript"/>
              </w:rPr>
              <w:t>*</w:t>
            </w:r>
          </w:p>
        </w:tc>
      </w:tr>
      <w:tr w:rsidR="003E0A56" w14:paraId="7908B48E" w14:textId="77777777" w:rsidTr="003E0A56">
        <w:tc>
          <w:tcPr>
            <w:tcW w:w="4983" w:type="dxa"/>
          </w:tcPr>
          <w:p w14:paraId="112D1DE9" w14:textId="77777777" w:rsidR="003E0A56" w:rsidRDefault="003E0A56" w:rsidP="00721D0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Разовое обновление Программы </w:t>
            </w:r>
            <w:r w:rsidRPr="00B77BD3">
              <w:t>до последней версии</w:t>
            </w:r>
          </w:p>
        </w:tc>
        <w:tc>
          <w:tcPr>
            <w:tcW w:w="3664" w:type="dxa"/>
            <w:shd w:val="clear" w:color="auto" w:fill="BFBFBF" w:themeFill="background1" w:themeFillShade="BF"/>
          </w:tcPr>
          <w:p w14:paraId="0AE11C56" w14:textId="77777777" w:rsidR="003E0A56" w:rsidRPr="00B77BD3" w:rsidRDefault="003E0A56" w:rsidP="00721D03">
            <w:pPr>
              <w:pStyle w:val="a5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50% от суммы договора </w:t>
            </w:r>
            <w:r>
              <w:rPr>
                <w:b/>
                <w:vertAlign w:val="superscript"/>
              </w:rPr>
              <w:t>*</w:t>
            </w:r>
          </w:p>
        </w:tc>
      </w:tr>
    </w:tbl>
    <w:p w14:paraId="5E0396F5" w14:textId="2408B079" w:rsidR="003E0A56" w:rsidRPr="00B77BD3" w:rsidRDefault="003E0A56" w:rsidP="003E0A56">
      <w:pPr>
        <w:pStyle w:val="a5"/>
        <w:rPr>
          <w:sz w:val="20"/>
          <w:szCs w:val="20"/>
        </w:rPr>
      </w:pPr>
      <w:r>
        <w:rPr>
          <w:b/>
          <w:vertAlign w:val="superscript"/>
        </w:rPr>
        <w:t xml:space="preserve">                *</w:t>
      </w:r>
      <w:r w:rsidR="00DA493F">
        <w:rPr>
          <w:b/>
        </w:rPr>
        <w:t>—</w:t>
      </w:r>
      <w:r>
        <w:rPr>
          <w:b/>
        </w:rPr>
        <w:t xml:space="preserve"> </w:t>
      </w:r>
      <w:r w:rsidRPr="00B77BD3">
        <w:rPr>
          <w:sz w:val="20"/>
          <w:szCs w:val="20"/>
        </w:rPr>
        <w:t xml:space="preserve">Стоимость для редакции «Профессионал» не менее </w:t>
      </w:r>
      <w:r>
        <w:rPr>
          <w:sz w:val="20"/>
          <w:szCs w:val="20"/>
        </w:rPr>
        <w:t>6900 рублей, для</w:t>
      </w:r>
      <w:r w:rsidR="00F861EC">
        <w:rPr>
          <w:sz w:val="20"/>
          <w:szCs w:val="20"/>
        </w:rPr>
        <w:t xml:space="preserve"> редакции «Домашняя» не менее 36</w:t>
      </w:r>
      <w:bookmarkStart w:id="0" w:name="_GoBack"/>
      <w:bookmarkEnd w:id="0"/>
      <w:r>
        <w:rPr>
          <w:sz w:val="20"/>
          <w:szCs w:val="20"/>
        </w:rPr>
        <w:t xml:space="preserve">00 рублей. </w:t>
      </w:r>
      <w:r w:rsidRPr="00943495">
        <w:rPr>
          <w:sz w:val="20"/>
          <w:szCs w:val="18"/>
        </w:rPr>
        <w:t xml:space="preserve">Стоимость технической поддержки </w:t>
      </w:r>
      <w:r w:rsidRPr="00943495">
        <w:rPr>
          <w:b/>
          <w:sz w:val="20"/>
          <w:szCs w:val="18"/>
        </w:rPr>
        <w:t xml:space="preserve">вычисляется как процент от стоимости полной комплектации программы по прайсу </w:t>
      </w:r>
      <w:r w:rsidRPr="00943495">
        <w:rPr>
          <w:sz w:val="20"/>
          <w:szCs w:val="18"/>
        </w:rPr>
        <w:t>без учета акционных условий</w:t>
      </w:r>
      <w:r w:rsidRPr="00943495">
        <w:rPr>
          <w:b/>
          <w:sz w:val="20"/>
          <w:szCs w:val="18"/>
        </w:rPr>
        <w:t>.</w:t>
      </w:r>
    </w:p>
    <w:p w14:paraId="4AC31A15" w14:textId="77777777" w:rsidR="003E0A56" w:rsidRPr="001E262B" w:rsidRDefault="003E0A56" w:rsidP="003E0A56">
      <w:pPr>
        <w:pStyle w:val="a5"/>
        <w:ind w:left="720"/>
      </w:pPr>
    </w:p>
    <w:p w14:paraId="39CC72BE" w14:textId="77777777" w:rsidR="003E0A56" w:rsidRDefault="003E0A56" w:rsidP="003E0A56">
      <w:pPr>
        <w:pStyle w:val="a5"/>
        <w:rPr>
          <w:b/>
        </w:rPr>
      </w:pPr>
      <w:r>
        <w:rPr>
          <w:b/>
        </w:rPr>
        <w:t xml:space="preserve">В пакет технической поддержки входит: </w:t>
      </w:r>
    </w:p>
    <w:p w14:paraId="735AB810" w14:textId="77777777" w:rsidR="003E0A56" w:rsidRDefault="003E0A56" w:rsidP="003E0A56">
      <w:pPr>
        <w:pStyle w:val="a5"/>
      </w:pPr>
    </w:p>
    <w:p w14:paraId="7A54443B" w14:textId="77777777" w:rsidR="003E0A56" w:rsidRDefault="003E0A56" w:rsidP="003E0A56">
      <w:pPr>
        <w:pStyle w:val="a5"/>
        <w:numPr>
          <w:ilvl w:val="0"/>
          <w:numId w:val="1"/>
        </w:numPr>
      </w:pPr>
      <w:r>
        <w:t>Консультации по техническим и теоретическим вопросам;</w:t>
      </w:r>
    </w:p>
    <w:p w14:paraId="0DCA868B" w14:textId="77777777" w:rsidR="003E0A56" w:rsidRDefault="003E0A56" w:rsidP="003E0A56">
      <w:pPr>
        <w:pStyle w:val="a5"/>
        <w:numPr>
          <w:ilvl w:val="0"/>
          <w:numId w:val="1"/>
        </w:numPr>
      </w:pPr>
      <w:r>
        <w:t>Помощь в настройке и работе с программой;</w:t>
      </w:r>
    </w:p>
    <w:p w14:paraId="2D9846C2" w14:textId="77777777" w:rsidR="003E0A56" w:rsidRDefault="003E0A56" w:rsidP="003E0A56">
      <w:pPr>
        <w:pStyle w:val="a5"/>
        <w:numPr>
          <w:ilvl w:val="0"/>
          <w:numId w:val="1"/>
        </w:numPr>
      </w:pPr>
      <w:r>
        <w:t>Осуществление пожеланий пользователей;</w:t>
      </w:r>
    </w:p>
    <w:p w14:paraId="45DF4629" w14:textId="77777777" w:rsidR="003E0A56" w:rsidRDefault="003E0A56" w:rsidP="003E0A56">
      <w:pPr>
        <w:pStyle w:val="a5"/>
        <w:numPr>
          <w:ilvl w:val="0"/>
          <w:numId w:val="1"/>
        </w:numPr>
      </w:pPr>
      <w:r>
        <w:t>О</w:t>
      </w:r>
      <w:r w:rsidRPr="006714F1">
        <w:t>бновления наборов конвертов, уведомлений, описей и реестров в соответствии с рекомендациями Почты России, дизайнерские конверты к праздникам.</w:t>
      </w:r>
    </w:p>
    <w:p w14:paraId="219369E3" w14:textId="77777777" w:rsidR="003E0A56" w:rsidRDefault="003E0A56" w:rsidP="003E0A56">
      <w:pPr>
        <w:pStyle w:val="a5"/>
        <w:numPr>
          <w:ilvl w:val="0"/>
          <w:numId w:val="1"/>
        </w:numPr>
      </w:pPr>
      <w:r>
        <w:t>Обновление вашей программы до последней версии;</w:t>
      </w:r>
    </w:p>
    <w:p w14:paraId="2F51FEE2" w14:textId="77777777" w:rsidR="003E0A56" w:rsidRDefault="003E0A56" w:rsidP="003E0A56">
      <w:pPr>
        <w:pStyle w:val="a5"/>
        <w:numPr>
          <w:ilvl w:val="0"/>
          <w:numId w:val="1"/>
        </w:numPr>
      </w:pPr>
      <w:r>
        <w:t>Восстановление баз данных;</w:t>
      </w:r>
    </w:p>
    <w:p w14:paraId="77AC00A3" w14:textId="77777777" w:rsidR="003E0A56" w:rsidRDefault="003E0A56" w:rsidP="003E0A56">
      <w:pPr>
        <w:pStyle w:val="a5"/>
        <w:numPr>
          <w:ilvl w:val="0"/>
          <w:numId w:val="1"/>
        </w:numPr>
      </w:pPr>
      <w:r>
        <w:t>Перенос рабочих мест;</w:t>
      </w:r>
    </w:p>
    <w:p w14:paraId="1CA15392" w14:textId="77777777" w:rsidR="003E0A56" w:rsidRDefault="003E0A56" w:rsidP="003E0A56">
      <w:pPr>
        <w:pStyle w:val="a5"/>
        <w:numPr>
          <w:ilvl w:val="0"/>
          <w:numId w:val="1"/>
        </w:numPr>
      </w:pPr>
      <w:r>
        <w:t>Удаленное подключение к рабочему месту пользователя.</w:t>
      </w:r>
    </w:p>
    <w:p w14:paraId="740FC04F" w14:textId="77777777" w:rsidR="003E0A56" w:rsidRDefault="003E0A56" w:rsidP="003E0A56">
      <w:pPr>
        <w:pStyle w:val="a5"/>
      </w:pPr>
    </w:p>
    <w:p w14:paraId="1B51805A" w14:textId="77777777" w:rsidR="003E0A56" w:rsidRDefault="003E0A56" w:rsidP="003E0A56">
      <w:pPr>
        <w:pStyle w:val="a5"/>
        <w:ind w:left="360"/>
      </w:pPr>
      <w:r w:rsidRPr="00E40C46">
        <w:rPr>
          <w:b/>
        </w:rPr>
        <w:t>Внимание!</w:t>
      </w:r>
      <w:r>
        <w:t xml:space="preserve"> Техническую поддержку можно приобрести только в том случае, если у пользователя приобретена последняя или предпоследняя версия программы.</w:t>
      </w:r>
    </w:p>
    <w:p w14:paraId="20B5B4AB" w14:textId="77777777" w:rsidR="003E0A56" w:rsidRDefault="003E0A56" w:rsidP="003E0A56">
      <w:pPr>
        <w:pStyle w:val="a5"/>
      </w:pPr>
    </w:p>
    <w:p w14:paraId="75E0D1E5" w14:textId="77777777" w:rsidR="003E0A56" w:rsidRDefault="003E0A56" w:rsidP="003E0A56">
      <w:pPr>
        <w:pStyle w:val="a3"/>
        <w:ind w:left="1080"/>
        <w:jc w:val="both"/>
      </w:pPr>
    </w:p>
    <w:p w14:paraId="4CE12CDC" w14:textId="77777777" w:rsidR="003E0A56" w:rsidRDefault="003E0A56" w:rsidP="003E0A56">
      <w:pPr>
        <w:pStyle w:val="a3"/>
        <w:ind w:left="0"/>
      </w:pPr>
      <w:r>
        <w:t xml:space="preserve">Узнать подробную информацию по продуктам, услугам, ценам и сделать заказ можно по телефонам: </w:t>
      </w:r>
    </w:p>
    <w:p w14:paraId="7582D8B3" w14:textId="77777777" w:rsidR="003E0A56" w:rsidRPr="00F3090D" w:rsidRDefault="003E0A56" w:rsidP="003E0A56">
      <w:pPr>
        <w:pStyle w:val="a3"/>
        <w:ind w:left="0"/>
        <w:rPr>
          <w:rFonts w:eastAsia="Arial" w:cstheme="minorHAnsi"/>
          <w:color w:val="0DAFE6"/>
          <w:spacing w:val="3"/>
          <w:w w:val="85"/>
          <w:u w:val="single" w:color="0DAFE6"/>
        </w:rPr>
      </w:pPr>
      <w:r>
        <w:t xml:space="preserve">+7 (3412) 57-04-02, +7 </w:t>
      </w:r>
      <w:r w:rsidRPr="00F95BC0">
        <w:t>(499) 673 03 37</w:t>
      </w:r>
      <w:r>
        <w:t xml:space="preserve"> или по электронной почте: </w:t>
      </w:r>
      <w:r w:rsidRPr="00F3090D">
        <w:rPr>
          <w:rFonts w:eastAsia="Arial" w:cstheme="minorHAnsi"/>
          <w:color w:val="0DAFE6"/>
          <w:spacing w:val="3"/>
          <w:w w:val="85"/>
          <w:u w:val="single" w:color="0DAFE6"/>
        </w:rPr>
        <w:t xml:space="preserve">info@russianit.ru </w:t>
      </w:r>
    </w:p>
    <w:p w14:paraId="37C030A2" w14:textId="77777777" w:rsidR="003E0A56" w:rsidRDefault="003E0A56" w:rsidP="003E0A56">
      <w:pPr>
        <w:pStyle w:val="a3"/>
        <w:ind w:left="0"/>
      </w:pPr>
    </w:p>
    <w:p w14:paraId="63167604" w14:textId="77777777" w:rsidR="003E0A56" w:rsidRPr="00F3090D" w:rsidRDefault="003E0A56" w:rsidP="003E0A56">
      <w:pPr>
        <w:pStyle w:val="a3"/>
        <w:ind w:left="0"/>
        <w:rPr>
          <w:rFonts w:eastAsia="Arial" w:cstheme="minorHAnsi"/>
          <w:color w:val="0DAFE6"/>
          <w:spacing w:val="3"/>
          <w:w w:val="85"/>
          <w:u w:val="single" w:color="0DAFE6"/>
        </w:rPr>
      </w:pPr>
      <w:r>
        <w:t>О</w:t>
      </w:r>
      <w:r w:rsidRPr="00F3090D">
        <w:t xml:space="preserve">фициальный </w:t>
      </w:r>
      <w:r>
        <w:t xml:space="preserve">сайт </w:t>
      </w:r>
      <w:proofErr w:type="gramStart"/>
      <w:r>
        <w:t xml:space="preserve">компании  </w:t>
      </w:r>
      <w:r w:rsidRPr="00F3090D">
        <w:rPr>
          <w:rFonts w:eastAsia="Arial" w:cstheme="minorHAnsi"/>
          <w:color w:val="0DAFE6"/>
          <w:spacing w:val="3"/>
          <w:w w:val="85"/>
          <w:u w:val="single" w:color="0DAFE6"/>
        </w:rPr>
        <w:t>www.russianit.ru</w:t>
      </w:r>
      <w:proofErr w:type="gramEnd"/>
    </w:p>
    <w:p w14:paraId="7AAB9D18" w14:textId="77777777" w:rsidR="001A1D6B" w:rsidRDefault="001A1D6B"/>
    <w:sectPr w:rsidR="001A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CF8"/>
    <w:multiLevelType w:val="hybridMultilevel"/>
    <w:tmpl w:val="74264A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56"/>
    <w:rsid w:val="001A1D6B"/>
    <w:rsid w:val="001E0617"/>
    <w:rsid w:val="003E0A56"/>
    <w:rsid w:val="005522B5"/>
    <w:rsid w:val="00710F9B"/>
    <w:rsid w:val="00B04CBF"/>
    <w:rsid w:val="00C71841"/>
    <w:rsid w:val="00DA493F"/>
    <w:rsid w:val="00F8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8B3F"/>
  <w15:chartTrackingRefBased/>
  <w15:docId w15:val="{E9A8D67B-B095-469F-ABDF-BDA4EC65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56"/>
    <w:pPr>
      <w:ind w:left="720"/>
      <w:contextualSpacing/>
    </w:pPr>
  </w:style>
  <w:style w:type="table" w:styleId="a4">
    <w:name w:val="Table Grid"/>
    <w:basedOn w:val="a1"/>
    <w:uiPriority w:val="39"/>
    <w:rsid w:val="003E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E0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Алексеев</dc:creator>
  <cp:keywords/>
  <dc:description/>
  <cp:lastModifiedBy>Виктор Вагин</cp:lastModifiedBy>
  <cp:revision>5</cp:revision>
  <dcterms:created xsi:type="dcterms:W3CDTF">2022-02-02T09:34:00Z</dcterms:created>
  <dcterms:modified xsi:type="dcterms:W3CDTF">2024-01-23T12:48:00Z</dcterms:modified>
</cp:coreProperties>
</file>